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92" w:rsidRPr="00104B92" w:rsidRDefault="00104B92" w:rsidP="0098349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результатах </w:t>
      </w:r>
      <w:proofErr w:type="gramStart"/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мониторинга качества финансового менеджмента главных администраторов средств бюджета города</w:t>
      </w:r>
      <w:proofErr w:type="gramEnd"/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Щигры по итогам 202</w:t>
      </w:r>
      <w:r w:rsidR="00235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04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983494" w:rsidRDefault="00983494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выполнения приказа Финансово-экономического управления администрации города Щигры от 30.12.2022 «Об утверждении </w:t>
      </w: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проведения мониторинга качества финансового менеджмента главных администраторов средств бюджета города</w:t>
      </w:r>
      <w:proofErr w:type="gramEnd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Щигры» по итогам 202</w:t>
      </w:r>
      <w:r w:rsidR="00737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был проведен мониторинг оценки качества финансового менеджмента главных администраторов средств бюджета города Щигры.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финансового менеджмента проведена среди 3 главных администраторов средств бюджета города Щигры (далее</w:t>
      </w:r>
      <w:r w:rsidR="00983494" w:rsidRPr="0098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 w:rsidRPr="0098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ГАБС) по 5 группам показателей: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качество управления расходами бюджета;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качество управления активами;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качество управления доходами бюджета;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качество ведения бюджетного учета и составления бюджетной отчетности;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качество организации внутреннего финансового аудита.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1 группе «управление расходами бюджета».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суммы изменений, внесенных в сводную бюджетную роспись бюджета города Щигры в соответствии с принятыми изменениями в решение о бюджете (без учета целевых поступлений из федерального, областного бюджетов и зарезервированных средств по разделу «Другие общегосударственные вопросы»);</w:t>
      </w:r>
      <w:proofErr w:type="gramEnd"/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неиспользованных на конец отчетного финансового года бюджетных ассигнований (без учета целевых поступлений из федерального, областного бюджетов, зарезервированных средств по разделу «Другие общегосударственные вопросы», а также средств на обслуживание муниципального долга);</w:t>
      </w:r>
      <w:proofErr w:type="gramEnd"/>
    </w:p>
    <w:p w:rsidR="00104B92" w:rsidRPr="00983494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равномерность осуществления кассовых расходов бюджета (без учета целевых поступлений из федерального, областного бюджетов)</w:t>
      </w:r>
      <w:r w:rsidR="00983494" w:rsidRPr="00983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представления реестра расходных обязательств ГАБС;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достижения запланированных целевых показателей муниципальных программ;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бюджетных сре</w:t>
      </w: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р</w:t>
      </w:r>
      <w:proofErr w:type="gramEnd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езультате закупок товаров, работ, услуг для муниципальных нужд;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ГАБС и подведомственных ему учреждений просроченной кредиторской задолженности;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остатка неиспользованных муниципальными учреждениями (далее – МУ) субсидий на выполнение муниципального задания к общему объему субсидий на выполнение муниципального задания, полученных в отчетном финансовом году;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утвержденных нормативов затрат на оказание муниципальных услуг </w:t>
      </w:r>
      <w:proofErr w:type="gramStart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подведомственными</w:t>
      </w:r>
      <w:proofErr w:type="gramEnd"/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2 группе «управление активами».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недостачи и хищения муниципальной собственности;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при управлении и распоряжении муниципальной собственностью.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3 группе «управление доходами бюджета».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правовой базы главного администратора доходов бюджета по администрированию доходов;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отклонение кассового исполнения от первоначального прогноза поступления налоговых и неналоговых доходов на отчетный финансовый год по главному администратору доходов бюджета;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роста поступлений средств от приносящей доход деятельности подведомственных МУ;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управления просроченной дебиторской задолженностью по платежам в бюджет.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4 группе «ведение бюджетного учета и составление бюджетной отчетности».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представления ГАБС годовой бюджетной отчетности и сводной бухгалтерской отчетности бюджетных и автономных учреждений за отчетный период;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управления кредиторской задолженностью по расчетам с поставщиками и подрядчиками;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бюджетной и бухгалтерской отчетности по результатам внешней проверки годового отчета;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по 5 группе «организация внутреннего финансового аудита».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расчете применялись такие показатели как:</w:t>
      </w:r>
    </w:p>
    <w:p w:rsidR="00104B92" w:rsidRPr="00104B92" w:rsidRDefault="00104B92" w:rsidP="00983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организации внутреннего финансового аудита.</w:t>
      </w:r>
    </w:p>
    <w:p w:rsidR="00104B92" w:rsidRDefault="00104B92" w:rsidP="00983494">
      <w:pPr>
        <w:spacing w:after="0" w:line="240" w:lineRule="auto"/>
        <w:ind w:firstLine="709"/>
        <w:jc w:val="both"/>
      </w:pPr>
      <w:r w:rsidRPr="0010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проведения оценки сформирован рейтинг качества финансового менеджмента. ГАБС с ненадлежащим (неудовлетворительным) качеством финансового менеджмента отсутствуют.</w:t>
      </w:r>
    </w:p>
    <w:sectPr w:rsidR="0010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92"/>
    <w:rsid w:val="000E787D"/>
    <w:rsid w:val="00104B92"/>
    <w:rsid w:val="0023551B"/>
    <w:rsid w:val="00737CA3"/>
    <w:rsid w:val="00983494"/>
    <w:rsid w:val="009C6708"/>
    <w:rsid w:val="00C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18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3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10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Chesnokova_ON</dc:creator>
  <cp:lastModifiedBy>Kochergin_AV</cp:lastModifiedBy>
  <cp:revision>9</cp:revision>
  <dcterms:created xsi:type="dcterms:W3CDTF">2023-06-29T07:15:00Z</dcterms:created>
  <dcterms:modified xsi:type="dcterms:W3CDTF">2025-06-19T08:39:00Z</dcterms:modified>
</cp:coreProperties>
</file>